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E0E" w:rsidRDefault="00FB6E0E">
      <w:pPr>
        <w:jc w:val="center"/>
        <w:rPr>
          <w:rFonts w:ascii="Century Gothic" w:eastAsia="Century Gothic" w:hAnsi="Century Gothic" w:cs="Century Gothic"/>
          <w:b/>
          <w:color w:val="FF0000"/>
          <w:u w:val="single"/>
        </w:rPr>
      </w:pPr>
    </w:p>
    <w:p w:rsidR="006E7E3C" w:rsidRDefault="00371BB2">
      <w:pPr>
        <w:jc w:val="center"/>
        <w:rPr>
          <w:rFonts w:ascii="Century Gothic" w:eastAsia="Century Gothic" w:hAnsi="Century Gothic" w:cs="Century Gothic"/>
          <w:b/>
          <w:color w:val="008A3E"/>
          <w:sz w:val="24"/>
          <w:szCs w:val="24"/>
          <w:u w:val="single"/>
        </w:rPr>
      </w:pPr>
      <w:r>
        <w:rPr>
          <w:rFonts w:ascii="Century Gothic" w:eastAsia="Century Gothic" w:hAnsi="Century Gothic" w:cs="Century Gothic"/>
          <w:b/>
          <w:color w:val="008A3E"/>
          <w:sz w:val="24"/>
          <w:szCs w:val="24"/>
          <w:u w:val="single"/>
        </w:rPr>
        <w:t>El día más apasionado del año</w:t>
      </w:r>
    </w:p>
    <w:p w:rsidR="006E7E3C" w:rsidRDefault="00371BB2">
      <w:pPr>
        <w:jc w:val="center"/>
        <w:rPr>
          <w:rFonts w:ascii="Century Gothic" w:eastAsia="Century Gothic" w:hAnsi="Century Gothic" w:cs="Century Gothic"/>
          <w:b/>
          <w:sz w:val="40"/>
          <w:szCs w:val="40"/>
        </w:rPr>
      </w:pPr>
      <w:r>
        <w:rPr>
          <w:rFonts w:ascii="Century Gothic" w:eastAsia="Century Gothic" w:hAnsi="Century Gothic" w:cs="Century Gothic"/>
          <w:b/>
          <w:sz w:val="40"/>
          <w:szCs w:val="40"/>
        </w:rPr>
        <w:t xml:space="preserve">Amor también es esto, es la apuesta de Barbadillo y Pirineos para poner en valor la cotidianidad </w:t>
      </w:r>
      <w:r w:rsidR="00A22F15">
        <w:rPr>
          <w:rFonts w:ascii="Century Gothic" w:eastAsia="Century Gothic" w:hAnsi="Century Gothic" w:cs="Century Gothic"/>
          <w:b/>
          <w:sz w:val="40"/>
          <w:szCs w:val="40"/>
        </w:rPr>
        <w:t>de las relaciones sentimentales</w:t>
      </w:r>
    </w:p>
    <w:p w:rsidR="006E7E3C" w:rsidRDefault="00371BB2">
      <w:pPr>
        <w:jc w:val="center"/>
        <w:rPr>
          <w:rFonts w:ascii="Century Gothic" w:eastAsia="Century Gothic" w:hAnsi="Century Gothic" w:cs="Century Gothic"/>
          <w:b/>
        </w:rPr>
      </w:pPr>
      <w:bookmarkStart w:id="0" w:name="_gjdgxs" w:colFirst="0" w:colLast="0"/>
      <w:bookmarkEnd w:id="0"/>
      <w:r>
        <w:rPr>
          <w:rFonts w:ascii="Century Gothic" w:eastAsia="Century Gothic" w:hAnsi="Century Gothic" w:cs="Century Gothic"/>
          <w:b/>
        </w:rPr>
        <w:t xml:space="preserve">Bodegas Barbadillo propone un pack especial que consiste en una botella del </w:t>
      </w:r>
      <w:proofErr w:type="spellStart"/>
      <w:r>
        <w:rPr>
          <w:rFonts w:ascii="Century Gothic" w:eastAsia="Century Gothic" w:hAnsi="Century Gothic" w:cs="Century Gothic"/>
          <w:b/>
        </w:rPr>
        <w:t>moscato</w:t>
      </w:r>
      <w:proofErr w:type="spellEnd"/>
      <w:r>
        <w:rPr>
          <w:rFonts w:ascii="Century Gothic" w:eastAsia="Century Gothic" w:hAnsi="Century Gothic" w:cs="Century Gothic"/>
          <w:b/>
        </w:rPr>
        <w:t xml:space="preserve"> </w:t>
      </w:r>
      <w:proofErr w:type="spellStart"/>
      <w:r>
        <w:rPr>
          <w:rFonts w:ascii="Century Gothic" w:eastAsia="Century Gothic" w:hAnsi="Century Gothic" w:cs="Century Gothic"/>
          <w:b/>
        </w:rPr>
        <w:t>frizzante</w:t>
      </w:r>
      <w:proofErr w:type="spellEnd"/>
      <w:r>
        <w:rPr>
          <w:rFonts w:ascii="Century Gothic" w:eastAsia="Century Gothic" w:hAnsi="Century Gothic" w:cs="Century Gothic"/>
          <w:b/>
        </w:rPr>
        <w:t xml:space="preserve"> Barbadillo Vi con un maravilloso ramo de rosas blancas para regalar a la persona que más quieres.</w:t>
      </w:r>
    </w:p>
    <w:p w:rsidR="006E7E3C" w:rsidRDefault="00371BB2">
      <w:pPr>
        <w:jc w:val="center"/>
        <w:rPr>
          <w:rFonts w:ascii="Century Gothic" w:eastAsia="Century Gothic" w:hAnsi="Century Gothic" w:cs="Century Gothic"/>
          <w:b/>
        </w:rPr>
      </w:pPr>
      <w:r>
        <w:rPr>
          <w:rFonts w:ascii="Century Gothic" w:eastAsia="Century Gothic" w:hAnsi="Century Gothic" w:cs="Century Gothic"/>
          <w:b/>
        </w:rPr>
        <w:t xml:space="preserve">Mientras que, Bodega Pirineos, apuesta por su </w:t>
      </w:r>
      <w:r>
        <w:rPr>
          <w:rFonts w:ascii="Century Gothic" w:eastAsia="Century Gothic" w:hAnsi="Century Gothic" w:cs="Century Gothic"/>
          <w:b/>
          <w:color w:val="FF33CC"/>
        </w:rPr>
        <w:t>#</w:t>
      </w:r>
      <w:proofErr w:type="spellStart"/>
      <w:r>
        <w:rPr>
          <w:rFonts w:ascii="Century Gothic" w:eastAsia="Century Gothic" w:hAnsi="Century Gothic" w:cs="Century Gothic"/>
          <w:b/>
          <w:color w:val="FF33CC"/>
        </w:rPr>
        <w:t>rosadoconmáschispa</w:t>
      </w:r>
      <w:proofErr w:type="spellEnd"/>
      <w:r>
        <w:rPr>
          <w:rFonts w:ascii="Century Gothic" w:eastAsia="Century Gothic" w:hAnsi="Century Gothic" w:cs="Century Gothic"/>
          <w:b/>
        </w:rPr>
        <w:t xml:space="preserve">, Alquézar Rosado, acompañado de un impresionante ramo con rosas rojas. </w:t>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b/>
          <w:sz w:val="20"/>
          <w:szCs w:val="20"/>
        </w:rPr>
        <w:t xml:space="preserve">Sanlúcar de Barrameda - Barbastro, </w:t>
      </w:r>
      <w:r w:rsidR="00FB6E0E" w:rsidRPr="00FB6E0E">
        <w:rPr>
          <w:rFonts w:ascii="Century Gothic" w:eastAsia="Century Gothic" w:hAnsi="Century Gothic" w:cs="Century Gothic"/>
          <w:b/>
          <w:sz w:val="20"/>
          <w:szCs w:val="20"/>
        </w:rPr>
        <w:t>2</w:t>
      </w:r>
      <w:r w:rsidRPr="00FB6E0E">
        <w:rPr>
          <w:rFonts w:ascii="Century Gothic" w:eastAsia="Century Gothic" w:hAnsi="Century Gothic" w:cs="Century Gothic"/>
          <w:b/>
          <w:sz w:val="20"/>
          <w:szCs w:val="20"/>
        </w:rPr>
        <w:t xml:space="preserve"> de febrero de 2022-.</w:t>
      </w:r>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 xml:space="preserve">Nos acercamos hasta una de las citas más románticas del año: San Valentín. Y aunque sabemos que celebrar el cariño que sientes por tu pareja debe ser demostrado cada día, ésta es sin duda, una de las celebraciones más conocidas en todo el mundo. </w:t>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Por este motivo, </w:t>
      </w:r>
      <w:r>
        <w:rPr>
          <w:rFonts w:ascii="Century Gothic" w:eastAsia="Century Gothic" w:hAnsi="Century Gothic" w:cs="Century Gothic"/>
          <w:b/>
          <w:sz w:val="20"/>
          <w:szCs w:val="20"/>
        </w:rPr>
        <w:t>Bodegas Barbadillo</w:t>
      </w:r>
      <w:r>
        <w:rPr>
          <w:rFonts w:ascii="Century Gothic" w:eastAsia="Century Gothic" w:hAnsi="Century Gothic" w:cs="Century Gothic"/>
          <w:sz w:val="20"/>
          <w:szCs w:val="20"/>
        </w:rPr>
        <w:t xml:space="preserve"> y </w:t>
      </w:r>
      <w:r>
        <w:rPr>
          <w:rFonts w:ascii="Century Gothic" w:eastAsia="Century Gothic" w:hAnsi="Century Gothic" w:cs="Century Gothic"/>
          <w:b/>
          <w:sz w:val="20"/>
          <w:szCs w:val="20"/>
        </w:rPr>
        <w:t>Bodega Pirineos</w:t>
      </w:r>
      <w:r>
        <w:rPr>
          <w:rFonts w:ascii="Century Gothic" w:eastAsia="Century Gothic" w:hAnsi="Century Gothic" w:cs="Century Gothic"/>
          <w:sz w:val="20"/>
          <w:szCs w:val="20"/>
        </w:rPr>
        <w:t xml:space="preserve"> quieren hacer un guiño a todas esas parejas que saben disfrutar de los pequeños detalles del día, con dos de sus vinos más refrescantes y sugerentes: </w:t>
      </w:r>
      <w:r>
        <w:rPr>
          <w:rFonts w:ascii="Century Gothic" w:eastAsia="Century Gothic" w:hAnsi="Century Gothic" w:cs="Century Gothic"/>
          <w:i/>
          <w:sz w:val="20"/>
          <w:szCs w:val="20"/>
        </w:rPr>
        <w:t xml:space="preserve">Barbadillo Vi </w:t>
      </w:r>
      <w:r>
        <w:rPr>
          <w:rFonts w:ascii="Century Gothic" w:eastAsia="Century Gothic" w:hAnsi="Century Gothic" w:cs="Century Gothic"/>
          <w:sz w:val="20"/>
          <w:szCs w:val="20"/>
        </w:rPr>
        <w:t>y</w:t>
      </w:r>
      <w:r>
        <w:rPr>
          <w:rFonts w:ascii="Century Gothic" w:eastAsia="Century Gothic" w:hAnsi="Century Gothic" w:cs="Century Gothic"/>
          <w:i/>
          <w:sz w:val="20"/>
          <w:szCs w:val="20"/>
        </w:rPr>
        <w:t xml:space="preserve"> Alquézar Rosado</w:t>
      </w:r>
      <w:r>
        <w:rPr>
          <w:rFonts w:ascii="Century Gothic" w:eastAsia="Century Gothic" w:hAnsi="Century Gothic" w:cs="Century Gothic"/>
          <w:sz w:val="20"/>
          <w:szCs w:val="20"/>
        </w:rPr>
        <w:t xml:space="preserve">. </w:t>
      </w:r>
    </w:p>
    <w:p w:rsidR="006E7E3C" w:rsidRDefault="00371BB2">
      <w:pPr>
        <w:spacing w:after="240"/>
        <w:jc w:val="both"/>
        <w:rPr>
          <w:rFonts w:ascii="Century Gothic" w:eastAsia="Century Gothic" w:hAnsi="Century Gothic" w:cs="Century Gothic"/>
        </w:rPr>
      </w:pPr>
      <w:r>
        <w:rPr>
          <w:rFonts w:ascii="Century Gothic" w:eastAsia="Century Gothic" w:hAnsi="Century Gothic" w:cs="Century Gothic"/>
          <w:b/>
          <w:color w:val="00B050"/>
          <w:sz w:val="20"/>
          <w:szCs w:val="20"/>
        </w:rPr>
        <w:t>Flores y Barbadillo VI, porque #</w:t>
      </w:r>
      <w:proofErr w:type="spellStart"/>
      <w:r>
        <w:rPr>
          <w:rFonts w:ascii="Century Gothic" w:eastAsia="Century Gothic" w:hAnsi="Century Gothic" w:cs="Century Gothic"/>
          <w:b/>
          <w:color w:val="00B050"/>
          <w:sz w:val="20"/>
          <w:szCs w:val="20"/>
        </w:rPr>
        <w:t>AmorTambiénEsEsto</w:t>
      </w:r>
      <w:proofErr w:type="spellEnd"/>
      <w:r>
        <w:rPr>
          <w:noProof/>
        </w:rPr>
        <w:drawing>
          <wp:anchor distT="0" distB="0" distL="114300" distR="114300" simplePos="0" relativeHeight="251658240" behindDoc="0" locked="0" layoutInCell="1" hidden="0" allowOverlap="1">
            <wp:simplePos x="0" y="0"/>
            <wp:positionH relativeFrom="column">
              <wp:posOffset>3439795</wp:posOffset>
            </wp:positionH>
            <wp:positionV relativeFrom="paragraph">
              <wp:posOffset>269875</wp:posOffset>
            </wp:positionV>
            <wp:extent cx="2735580" cy="2735580"/>
            <wp:effectExtent l="0" t="0" r="0" b="0"/>
            <wp:wrapSquare wrapText="bothSides" distT="0" distB="0" distL="114300" distR="11430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735580" cy="2735580"/>
                    </a:xfrm>
                    <a:prstGeom prst="rect">
                      <a:avLst/>
                    </a:prstGeom>
                    <a:ln/>
                  </pic:spPr>
                </pic:pic>
              </a:graphicData>
            </a:graphic>
          </wp:anchor>
        </w:drawing>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Hay muchas formas de demostrar cariño a la persona que siempre está a tu lado, por este motivo la bodega sanluqueña se ha vuelto a decantar por el </w:t>
      </w:r>
      <w:hyperlink r:id="rId9">
        <w:proofErr w:type="spellStart"/>
        <w:r>
          <w:rPr>
            <w:rFonts w:ascii="Century Gothic" w:eastAsia="Century Gothic" w:hAnsi="Century Gothic" w:cs="Century Gothic"/>
            <w:b/>
            <w:color w:val="0000FF"/>
            <w:sz w:val="20"/>
            <w:szCs w:val="20"/>
            <w:u w:val="single"/>
          </w:rPr>
          <w:t>frizzante</w:t>
        </w:r>
        <w:proofErr w:type="spellEnd"/>
        <w:r>
          <w:rPr>
            <w:rFonts w:ascii="Century Gothic" w:eastAsia="Century Gothic" w:hAnsi="Century Gothic" w:cs="Century Gothic"/>
            <w:b/>
            <w:color w:val="0000FF"/>
            <w:sz w:val="20"/>
            <w:szCs w:val="20"/>
            <w:u w:val="single"/>
          </w:rPr>
          <w:t xml:space="preserve"> Barbadillo Vi</w:t>
        </w:r>
      </w:hyperlink>
      <w:r>
        <w:rPr>
          <w:rFonts w:ascii="Century Gothic" w:eastAsia="Century Gothic" w:hAnsi="Century Gothic" w:cs="Century Gothic"/>
          <w:b/>
          <w:sz w:val="20"/>
          <w:szCs w:val="20"/>
        </w:rPr>
        <w:t xml:space="preserve"> </w:t>
      </w:r>
      <w:r>
        <w:rPr>
          <w:rFonts w:ascii="Century Gothic" w:eastAsia="Century Gothic" w:hAnsi="Century Gothic" w:cs="Century Gothic"/>
          <w:sz w:val="20"/>
          <w:szCs w:val="20"/>
        </w:rPr>
        <w:t xml:space="preserve">para disfrutar el día más romántico del año. </w:t>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i/>
          <w:sz w:val="20"/>
          <w:szCs w:val="20"/>
        </w:rPr>
        <w:t>Barbadillo Vi</w:t>
      </w:r>
      <w:r>
        <w:rPr>
          <w:rFonts w:ascii="Century Gothic" w:eastAsia="Century Gothic" w:hAnsi="Century Gothic" w:cs="Century Gothic"/>
          <w:sz w:val="20"/>
          <w:szCs w:val="20"/>
        </w:rPr>
        <w:t xml:space="preserve"> es la apuesta más innovadora de Barbadillo. Un vino joven, afrutado y de baja graduación alcohólica (6,5º) que, pese a ello, conserva todas las características organolépticas del vino. Esto es debido a que no se le ha extraído alcohol, simplemente se ha detenido su fermentación al alcanzar la graduación deseada.</w:t>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Para este 2022 se ha creado un </w:t>
      </w:r>
      <w:hyperlink r:id="rId10">
        <w:r>
          <w:rPr>
            <w:rFonts w:ascii="Century Gothic" w:eastAsia="Century Gothic" w:hAnsi="Century Gothic" w:cs="Century Gothic"/>
            <w:b/>
            <w:color w:val="1155CC"/>
            <w:sz w:val="20"/>
            <w:szCs w:val="20"/>
            <w:u w:val="single"/>
          </w:rPr>
          <w:t>exclusivo pack</w:t>
        </w:r>
      </w:hyperlink>
      <w:r>
        <w:rPr>
          <w:rFonts w:ascii="Century Gothic" w:eastAsia="Century Gothic" w:hAnsi="Century Gothic" w:cs="Century Gothic"/>
          <w:sz w:val="20"/>
          <w:szCs w:val="20"/>
        </w:rPr>
        <w:t xml:space="preserve"> en colaboración con la floristería </w:t>
      </w:r>
      <w:r>
        <w:rPr>
          <w:rFonts w:ascii="Century Gothic" w:eastAsia="Century Gothic" w:hAnsi="Century Gothic" w:cs="Century Gothic"/>
          <w:i/>
          <w:sz w:val="20"/>
          <w:szCs w:val="20"/>
        </w:rPr>
        <w:t>La Esencia de la Flor</w:t>
      </w:r>
      <w:r>
        <w:rPr>
          <w:rFonts w:ascii="Century Gothic" w:eastAsia="Century Gothic" w:hAnsi="Century Gothic" w:cs="Century Gothic"/>
          <w:sz w:val="20"/>
          <w:szCs w:val="20"/>
        </w:rPr>
        <w:t xml:space="preserve">, un </w:t>
      </w:r>
      <w:r>
        <w:rPr>
          <w:rFonts w:ascii="Century Gothic" w:eastAsia="Century Gothic" w:hAnsi="Century Gothic" w:cs="Century Gothic"/>
          <w:b/>
          <w:sz w:val="20"/>
          <w:szCs w:val="20"/>
        </w:rPr>
        <w:t>ramo diseñado con las flores más frescas</w:t>
      </w:r>
      <w:r>
        <w:rPr>
          <w:rFonts w:ascii="Century Gothic" w:eastAsia="Century Gothic" w:hAnsi="Century Gothic" w:cs="Century Gothic"/>
          <w:sz w:val="20"/>
          <w:szCs w:val="20"/>
        </w:rPr>
        <w:t xml:space="preserve"> (compuesto por rosas blancas, eucalipto, </w:t>
      </w:r>
      <w:proofErr w:type="spellStart"/>
      <w:r>
        <w:rPr>
          <w:rFonts w:ascii="Century Gothic" w:eastAsia="Century Gothic" w:hAnsi="Century Gothic" w:cs="Century Gothic"/>
          <w:sz w:val="20"/>
          <w:szCs w:val="20"/>
        </w:rPr>
        <w:t>cinerea</w:t>
      </w:r>
      <w:proofErr w:type="spellEnd"/>
      <w:r>
        <w:rPr>
          <w:rFonts w:ascii="Century Gothic" w:eastAsia="Century Gothic" w:hAnsi="Century Gothic" w:cs="Century Gothic"/>
          <w:sz w:val="20"/>
          <w:szCs w:val="20"/>
        </w:rPr>
        <w:t xml:space="preserve"> y </w:t>
      </w:r>
      <w:proofErr w:type="spellStart"/>
      <w:r>
        <w:rPr>
          <w:rFonts w:ascii="Century Gothic" w:eastAsia="Century Gothic" w:hAnsi="Century Gothic" w:cs="Century Gothic"/>
          <w:sz w:val="20"/>
          <w:szCs w:val="20"/>
        </w:rPr>
        <w:t>limonium</w:t>
      </w:r>
      <w:proofErr w:type="spellEnd"/>
      <w:r>
        <w:rPr>
          <w:rFonts w:ascii="Century Gothic" w:eastAsia="Century Gothic" w:hAnsi="Century Gothic" w:cs="Century Gothic"/>
          <w:sz w:val="20"/>
          <w:szCs w:val="20"/>
        </w:rPr>
        <w:t xml:space="preserve"> rosa) y </w:t>
      </w:r>
      <w:r>
        <w:rPr>
          <w:rFonts w:ascii="Century Gothic" w:eastAsia="Century Gothic" w:hAnsi="Century Gothic" w:cs="Century Gothic"/>
          <w:b/>
          <w:sz w:val="20"/>
          <w:szCs w:val="20"/>
        </w:rPr>
        <w:t>Barbadillo Vi</w:t>
      </w:r>
      <w:r>
        <w:rPr>
          <w:rFonts w:ascii="Century Gothic" w:eastAsia="Century Gothic" w:hAnsi="Century Gothic" w:cs="Century Gothic"/>
          <w:sz w:val="20"/>
          <w:szCs w:val="20"/>
        </w:rPr>
        <w:t>. La mejor forma para que puedas enviar ese mensaje de amor desinteresado y conectar con esa persona tan especial para ti.</w:t>
      </w:r>
    </w:p>
    <w:p w:rsidR="006E7E3C" w:rsidRDefault="006E7E3C">
      <w:pPr>
        <w:spacing w:after="240"/>
        <w:rPr>
          <w:rFonts w:ascii="Century Gothic" w:eastAsia="Century Gothic" w:hAnsi="Century Gothic" w:cs="Century Gothic"/>
          <w:b/>
          <w:color w:val="00B050"/>
          <w:sz w:val="20"/>
          <w:szCs w:val="20"/>
        </w:rPr>
      </w:pPr>
    </w:p>
    <w:p w:rsidR="006E7E3C" w:rsidRDefault="00371BB2">
      <w:pPr>
        <w:spacing w:after="240"/>
        <w:rPr>
          <w:rFonts w:ascii="Century Gothic" w:eastAsia="Century Gothic" w:hAnsi="Century Gothic" w:cs="Century Gothic"/>
          <w:b/>
          <w:color w:val="00B050"/>
          <w:sz w:val="20"/>
          <w:szCs w:val="20"/>
        </w:rPr>
      </w:pPr>
      <w:r>
        <w:rPr>
          <w:rFonts w:ascii="Century Gothic" w:eastAsia="Century Gothic" w:hAnsi="Century Gothic" w:cs="Century Gothic"/>
          <w:b/>
          <w:color w:val="00B050"/>
          <w:sz w:val="20"/>
          <w:szCs w:val="20"/>
        </w:rPr>
        <w:lastRenderedPageBreak/>
        <w:t>Flores y Alquézar Rosado de Pirineos, porque #</w:t>
      </w:r>
      <w:proofErr w:type="spellStart"/>
      <w:r>
        <w:rPr>
          <w:rFonts w:ascii="Century Gothic" w:eastAsia="Century Gothic" w:hAnsi="Century Gothic" w:cs="Century Gothic"/>
          <w:b/>
          <w:color w:val="00B050"/>
          <w:sz w:val="20"/>
          <w:szCs w:val="20"/>
        </w:rPr>
        <w:t>AmorTambiénEsEsto</w:t>
      </w:r>
      <w:proofErr w:type="spellEnd"/>
    </w:p>
    <w:p w:rsidR="006E7E3C" w:rsidRDefault="00371BB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Por su parte, desde Bodega Pirineos quieren seguir apostando por su vino más burbujeante y romántico con </w:t>
      </w:r>
      <w:hyperlink r:id="rId11">
        <w:r>
          <w:rPr>
            <w:rFonts w:ascii="Century Gothic" w:eastAsia="Century Gothic" w:hAnsi="Century Gothic" w:cs="Century Gothic"/>
            <w:b/>
            <w:color w:val="0000FF"/>
            <w:sz w:val="20"/>
            <w:szCs w:val="20"/>
            <w:u w:val="single"/>
          </w:rPr>
          <w:t>Alquézar Rosado</w:t>
        </w:r>
      </w:hyperlink>
      <w:r>
        <w:rPr>
          <w:rFonts w:ascii="Century Gothic" w:eastAsia="Century Gothic" w:hAnsi="Century Gothic" w:cs="Century Gothic"/>
          <w:sz w:val="20"/>
          <w:szCs w:val="20"/>
        </w:rPr>
        <w:t xml:space="preserve">.  Este pack está formado por este vino y un increíble ramo de rosas rojas con eucalipto, </w:t>
      </w:r>
      <w:proofErr w:type="spellStart"/>
      <w:r>
        <w:rPr>
          <w:rFonts w:ascii="Century Gothic" w:eastAsia="Century Gothic" w:hAnsi="Century Gothic" w:cs="Century Gothic"/>
          <w:sz w:val="20"/>
          <w:szCs w:val="20"/>
        </w:rPr>
        <w:t>cinerea</w:t>
      </w:r>
      <w:proofErr w:type="spellEnd"/>
      <w:r>
        <w:rPr>
          <w:rFonts w:ascii="Century Gothic" w:eastAsia="Century Gothic" w:hAnsi="Century Gothic" w:cs="Century Gothic"/>
          <w:sz w:val="20"/>
          <w:szCs w:val="20"/>
        </w:rPr>
        <w:t xml:space="preserve"> y </w:t>
      </w:r>
      <w:proofErr w:type="spellStart"/>
      <w:r>
        <w:rPr>
          <w:rFonts w:ascii="Century Gothic" w:eastAsia="Century Gothic" w:hAnsi="Century Gothic" w:cs="Century Gothic"/>
          <w:sz w:val="20"/>
          <w:szCs w:val="20"/>
        </w:rPr>
        <w:t>limonium</w:t>
      </w:r>
      <w:proofErr w:type="spellEnd"/>
      <w:r>
        <w:rPr>
          <w:rFonts w:ascii="Century Gothic" w:eastAsia="Century Gothic" w:hAnsi="Century Gothic" w:cs="Century Gothic"/>
          <w:sz w:val="20"/>
          <w:szCs w:val="20"/>
        </w:rPr>
        <w:t xml:space="preserve"> azul. </w:t>
      </w:r>
    </w:p>
    <w:p w:rsidR="006E7E3C" w:rsidRDefault="00371BB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Alquézar Rosado está considerado como uno de los vinos más </w:t>
      </w:r>
      <w:r>
        <w:rPr>
          <w:rFonts w:ascii="Century Gothic" w:eastAsia="Century Gothic" w:hAnsi="Century Gothic" w:cs="Century Gothic"/>
          <w:b/>
          <w:sz w:val="20"/>
          <w:szCs w:val="20"/>
        </w:rPr>
        <w:t>frescos, divertidos, jóvenes y afrutados</w:t>
      </w:r>
      <w:r>
        <w:rPr>
          <w:rFonts w:ascii="Century Gothic" w:eastAsia="Century Gothic" w:hAnsi="Century Gothic" w:cs="Century Gothic"/>
          <w:sz w:val="20"/>
          <w:szCs w:val="20"/>
        </w:rPr>
        <w:t xml:space="preserve"> del panorama vinícola español. Es conocido como </w:t>
      </w:r>
      <w:r>
        <w:rPr>
          <w:rFonts w:ascii="Century Gothic" w:eastAsia="Century Gothic" w:hAnsi="Century Gothic" w:cs="Century Gothic"/>
          <w:b/>
          <w:sz w:val="20"/>
          <w:szCs w:val="20"/>
        </w:rPr>
        <w:t>“el rosado con más chispa de la DOP Somontano”</w:t>
      </w:r>
      <w:r>
        <w:rPr>
          <w:rFonts w:ascii="Century Gothic" w:eastAsia="Century Gothic" w:hAnsi="Century Gothic" w:cs="Century Gothic"/>
          <w:sz w:val="20"/>
          <w:szCs w:val="20"/>
        </w:rPr>
        <w:t xml:space="preserve">, está elaborado con las uvas Tempranillo y Cabernet Sauvignon. </w:t>
      </w:r>
      <w:r>
        <w:rPr>
          <w:noProof/>
        </w:rPr>
        <w:drawing>
          <wp:anchor distT="0" distB="0" distL="114300" distR="114300" simplePos="0" relativeHeight="251659264" behindDoc="0" locked="0" layoutInCell="1" hidden="0" allowOverlap="1">
            <wp:simplePos x="0" y="0"/>
            <wp:positionH relativeFrom="column">
              <wp:posOffset>-6984</wp:posOffset>
            </wp:positionH>
            <wp:positionV relativeFrom="paragraph">
              <wp:posOffset>88900</wp:posOffset>
            </wp:positionV>
            <wp:extent cx="2852420" cy="2292985"/>
            <wp:effectExtent l="0" t="0" r="0" b="0"/>
            <wp:wrapSquare wrapText="bothSides" distT="0" distB="0" distL="114300" distR="11430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2852420" cy="2292985"/>
                    </a:xfrm>
                    <a:prstGeom prst="rect">
                      <a:avLst/>
                    </a:prstGeom>
                    <a:ln/>
                  </pic:spPr>
                </pic:pic>
              </a:graphicData>
            </a:graphic>
          </wp:anchor>
        </w:drawing>
      </w:r>
    </w:p>
    <w:p w:rsidR="006E7E3C" w:rsidRDefault="00371BB2">
      <w:pPr>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Su excepcional color “rosa fresa” le hace muy atractivo. Su intenso aroma a chuches es inconfundible. Sensaciones agradables y burbujeantes con un sabor diferenciador. </w:t>
      </w:r>
    </w:p>
    <w:p w:rsidR="006E7E3C" w:rsidRDefault="00371BB2">
      <w:pPr>
        <w:spacing w:after="240"/>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El precio de este pack tan especial son </w:t>
      </w:r>
      <w:r>
        <w:rPr>
          <w:rFonts w:ascii="Century Gothic" w:eastAsia="Century Gothic" w:hAnsi="Century Gothic" w:cs="Century Gothic"/>
          <w:b/>
          <w:sz w:val="20"/>
          <w:szCs w:val="20"/>
        </w:rPr>
        <w:t>35,95 euros (incluye gastos de envío),</w:t>
      </w:r>
      <w:r>
        <w:rPr>
          <w:rFonts w:ascii="Century Gothic" w:eastAsia="Century Gothic" w:hAnsi="Century Gothic" w:cs="Century Gothic"/>
          <w:sz w:val="20"/>
          <w:szCs w:val="20"/>
        </w:rPr>
        <w:t xml:space="preserve"> pero para aquellos que quieran optar a conseguirlo totalmente gratis, solo tienen que participar en el </w:t>
      </w:r>
      <w:r>
        <w:rPr>
          <w:rFonts w:ascii="Century Gothic" w:eastAsia="Century Gothic" w:hAnsi="Century Gothic" w:cs="Century Gothic"/>
          <w:b/>
          <w:sz w:val="20"/>
          <w:szCs w:val="20"/>
        </w:rPr>
        <w:t>sorteo que Barbadillo y Pirineos</w:t>
      </w:r>
      <w:r>
        <w:rPr>
          <w:rFonts w:ascii="Century Gothic" w:eastAsia="Century Gothic" w:hAnsi="Century Gothic" w:cs="Century Gothic"/>
          <w:sz w:val="20"/>
          <w:szCs w:val="20"/>
        </w:rPr>
        <w:t xml:space="preserve"> lanzarán del 1 al 7 de febrero en los dos perfiles sociales de Instagram de estas bodegas. Se regalará dos packs y el ganador se conocerá el día 8 de febrero. ¡No lo dudes, ya puedes participar aquí! </w:t>
      </w:r>
      <w:bookmarkStart w:id="1" w:name="_GoBack"/>
      <w:bookmarkEnd w:id="1"/>
    </w:p>
    <w:p w:rsidR="006B4BEF" w:rsidRDefault="0055389A" w:rsidP="006E4A4E">
      <w:pPr>
        <w:pStyle w:val="Prrafodelista"/>
        <w:numPr>
          <w:ilvl w:val="0"/>
          <w:numId w:val="1"/>
        </w:numPr>
        <w:spacing w:after="240"/>
        <w:jc w:val="both"/>
        <w:rPr>
          <w:rFonts w:ascii="Century Gothic" w:eastAsia="Century Gothic" w:hAnsi="Century Gothic" w:cs="Century Gothic"/>
          <w:sz w:val="20"/>
          <w:szCs w:val="20"/>
        </w:rPr>
      </w:pPr>
      <w:hyperlink r:id="rId13" w:history="1">
        <w:r w:rsidR="00E0516E" w:rsidRPr="00F017FB">
          <w:rPr>
            <w:rStyle w:val="Hipervnculo"/>
            <w:rFonts w:ascii="Century Gothic" w:eastAsia="Century Gothic" w:hAnsi="Century Gothic" w:cs="Century Gothic"/>
            <w:sz w:val="20"/>
            <w:szCs w:val="20"/>
          </w:rPr>
          <w:t>Acceder al Sorteo de Barbadillo Vi</w:t>
        </w:r>
      </w:hyperlink>
      <w:r w:rsidR="006B4BEF" w:rsidRPr="006B4BEF">
        <w:rPr>
          <w:rFonts w:ascii="Century Gothic" w:eastAsia="Century Gothic" w:hAnsi="Century Gothic" w:cs="Century Gothic"/>
          <w:sz w:val="20"/>
          <w:szCs w:val="20"/>
        </w:rPr>
        <w:t xml:space="preserve"> </w:t>
      </w:r>
    </w:p>
    <w:p w:rsidR="00E0516E" w:rsidRPr="006B4BEF" w:rsidRDefault="0055389A" w:rsidP="006E4A4E">
      <w:pPr>
        <w:pStyle w:val="Prrafodelista"/>
        <w:numPr>
          <w:ilvl w:val="0"/>
          <w:numId w:val="1"/>
        </w:numPr>
        <w:spacing w:after="240"/>
        <w:jc w:val="both"/>
        <w:rPr>
          <w:rFonts w:ascii="Century Gothic" w:eastAsia="Century Gothic" w:hAnsi="Century Gothic" w:cs="Century Gothic"/>
          <w:sz w:val="20"/>
          <w:szCs w:val="20"/>
        </w:rPr>
      </w:pPr>
      <w:hyperlink r:id="rId14" w:history="1">
        <w:r w:rsidR="00E0516E" w:rsidRPr="00F017FB">
          <w:rPr>
            <w:rStyle w:val="Hipervnculo"/>
            <w:rFonts w:ascii="Century Gothic" w:eastAsia="Century Gothic" w:hAnsi="Century Gothic" w:cs="Century Gothic"/>
            <w:sz w:val="20"/>
            <w:szCs w:val="20"/>
          </w:rPr>
          <w:t>Acceder al Sorteo de Alquézar Rosado</w:t>
        </w:r>
      </w:hyperlink>
    </w:p>
    <w:p w:rsidR="006E7E3C" w:rsidRDefault="00371BB2">
      <w:pPr>
        <w:spacing w:before="280" w:after="240"/>
        <w:jc w:val="both"/>
        <w:rPr>
          <w:sz w:val="16"/>
          <w:szCs w:val="16"/>
        </w:rPr>
      </w:pPr>
      <w:r>
        <w:rPr>
          <w:rFonts w:ascii="Century Gothic" w:eastAsia="Century Gothic" w:hAnsi="Century Gothic" w:cs="Century Gothic"/>
          <w:b/>
          <w:color w:val="595959"/>
          <w:sz w:val="16"/>
          <w:szCs w:val="16"/>
        </w:rPr>
        <w:t xml:space="preserve">Sobre Bodegas Barbadillo. </w:t>
      </w:r>
      <w:r>
        <w:rPr>
          <w:rFonts w:ascii="Century Gothic" w:eastAsia="Century Gothic" w:hAnsi="Century Gothic" w:cs="Century Gothic"/>
          <w:color w:val="595959"/>
          <w:sz w:val="16"/>
          <w:szCs w:val="16"/>
        </w:rPr>
        <w:t>Fundada en 1821 en Sanlúcar de Barrameda, Bodegas Barbadillo cumple más de 200 años continuando con una tradición centenaria como bodega 100% familiar productora de las denominaciones Jerez-Xérès-Sherry, Brandy de Jerez, Vinagre de Jerez, Vino de la Tierra de Cádiz y D.O. Manzanilla-Sanlúcar de Barrameda, que lidera con una cuota de existencias superior al 50%. Actualmente Barbadillo se ha convertido en un grupo de gran proyección internacional que, además de desarrollar nuevos productos dentro de su zona geográfica, ha incorporado bodegas en otras Denominaciones de Origen como Bodegas y Viñedos Vega Real en la D.O. Ribera de Duero y Bodega Pirineos en la D.O. Somontano.</w:t>
      </w:r>
    </w:p>
    <w:p w:rsidR="006E7E3C" w:rsidRDefault="00371BB2">
      <w:pPr>
        <w:spacing w:before="280" w:after="240"/>
        <w:jc w:val="both"/>
        <w:rPr>
          <w:rFonts w:ascii="Century Gothic" w:eastAsia="Century Gothic" w:hAnsi="Century Gothic" w:cs="Century Gothic"/>
          <w:color w:val="595959"/>
          <w:sz w:val="16"/>
          <w:szCs w:val="16"/>
        </w:rPr>
      </w:pPr>
      <w:r>
        <w:rPr>
          <w:rFonts w:ascii="Century Gothic" w:eastAsia="Century Gothic" w:hAnsi="Century Gothic" w:cs="Century Gothic"/>
          <w:color w:val="595959"/>
          <w:sz w:val="16"/>
          <w:szCs w:val="16"/>
        </w:rPr>
        <w:t xml:space="preserve">Tras la reciente celebración de su bicentenario en 2021, Bodegas Barbadillo sigue rindiendo homenaje al paso del tiempo, cómo en cada uno de sus vinos se puede saborear el pasado, presente y futuro de la bodega. El paso del tiempo es el nexo de unión de todo lo que hoy significa Barbadillo. Más información en </w:t>
      </w:r>
      <w:hyperlink r:id="rId15">
        <w:r>
          <w:rPr>
            <w:rFonts w:ascii="Century Gothic" w:eastAsia="Century Gothic" w:hAnsi="Century Gothic" w:cs="Century Gothic"/>
            <w:color w:val="000000"/>
            <w:sz w:val="16"/>
            <w:szCs w:val="16"/>
            <w:u w:val="single"/>
          </w:rPr>
          <w:t>www.barbadillo.com</w:t>
        </w:r>
      </w:hyperlink>
      <w:r>
        <w:rPr>
          <w:rFonts w:ascii="Century Gothic" w:eastAsia="Century Gothic" w:hAnsi="Century Gothic" w:cs="Century Gothic"/>
          <w:color w:val="000000"/>
          <w:sz w:val="16"/>
          <w:szCs w:val="16"/>
        </w:rPr>
        <w:t xml:space="preserve"> </w:t>
      </w:r>
    </w:p>
    <w:p w:rsidR="006E7E3C" w:rsidRDefault="00371BB2">
      <w:pPr>
        <w:jc w:val="both"/>
        <w:rPr>
          <w:rFonts w:ascii="Century Gothic" w:eastAsia="Century Gothic" w:hAnsi="Century Gothic" w:cs="Century Gothic"/>
          <w:b/>
          <w:color w:val="595959"/>
          <w:sz w:val="16"/>
          <w:szCs w:val="16"/>
        </w:rPr>
      </w:pPr>
      <w:bookmarkStart w:id="2" w:name="_30j0zll" w:colFirst="0" w:colLast="0"/>
      <w:bookmarkEnd w:id="2"/>
      <w:r>
        <w:rPr>
          <w:rFonts w:ascii="Century Gothic" w:eastAsia="Century Gothic" w:hAnsi="Century Gothic" w:cs="Century Gothic"/>
          <w:b/>
          <w:color w:val="595959"/>
          <w:sz w:val="16"/>
          <w:szCs w:val="16"/>
        </w:rPr>
        <w:t>Barbadillo en RRSS</w:t>
      </w:r>
      <w:r>
        <w:rPr>
          <w:noProof/>
        </w:rPr>
        <w:drawing>
          <wp:anchor distT="0" distB="0" distL="114300" distR="114300" simplePos="0" relativeHeight="251660288" behindDoc="0" locked="0" layoutInCell="1" hidden="0" allowOverlap="1">
            <wp:simplePos x="0" y="0"/>
            <wp:positionH relativeFrom="column">
              <wp:posOffset>-311149</wp:posOffset>
            </wp:positionH>
            <wp:positionV relativeFrom="paragraph">
              <wp:posOffset>246380</wp:posOffset>
            </wp:positionV>
            <wp:extent cx="190500" cy="190500"/>
            <wp:effectExtent l="0" t="0" r="0" b="0"/>
            <wp:wrapSquare wrapText="bothSides" distT="0" distB="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190500" cy="190500"/>
                    </a:xfrm>
                    <a:prstGeom prst="rect">
                      <a:avLst/>
                    </a:prstGeom>
                    <a:ln/>
                  </pic:spPr>
                </pic:pic>
              </a:graphicData>
            </a:graphic>
          </wp:anchor>
        </w:drawing>
      </w:r>
    </w:p>
    <w:p w:rsidR="006E7E3C" w:rsidRDefault="0055389A">
      <w:pPr>
        <w:spacing w:after="0"/>
        <w:jc w:val="both"/>
        <w:rPr>
          <w:rFonts w:ascii="Century Gothic" w:eastAsia="Century Gothic" w:hAnsi="Century Gothic" w:cs="Century Gothic"/>
          <w:color w:val="595959"/>
          <w:sz w:val="16"/>
          <w:szCs w:val="16"/>
        </w:rPr>
      </w:pPr>
      <w:hyperlink r:id="rId17">
        <w:proofErr w:type="spellStart"/>
        <w:r w:rsidR="00371BB2">
          <w:rPr>
            <w:rFonts w:ascii="Century Gothic" w:eastAsia="Century Gothic" w:hAnsi="Century Gothic" w:cs="Century Gothic"/>
            <w:color w:val="0000FF"/>
            <w:sz w:val="16"/>
            <w:szCs w:val="16"/>
            <w:u w:val="single"/>
          </w:rPr>
          <w:t>Bodegas.Barbadillo</w:t>
        </w:r>
        <w:proofErr w:type="spellEnd"/>
      </w:hyperlink>
    </w:p>
    <w:p w:rsidR="006E7E3C" w:rsidRDefault="00371BB2">
      <w:pPr>
        <w:spacing w:after="0" w:line="240" w:lineRule="auto"/>
        <w:rPr>
          <w:rFonts w:ascii="Century Gothic" w:eastAsia="Century Gothic" w:hAnsi="Century Gothic" w:cs="Century Gothic"/>
          <w:color w:val="595959"/>
          <w:sz w:val="16"/>
          <w:szCs w:val="16"/>
        </w:rPr>
      </w:pPr>
      <w:r>
        <w:rPr>
          <w:noProof/>
        </w:rPr>
        <w:drawing>
          <wp:anchor distT="0" distB="0" distL="114300" distR="114300" simplePos="0" relativeHeight="251661312" behindDoc="0" locked="0" layoutInCell="1" hidden="0" allowOverlap="1">
            <wp:simplePos x="0" y="0"/>
            <wp:positionH relativeFrom="column">
              <wp:posOffset>-307339</wp:posOffset>
            </wp:positionH>
            <wp:positionV relativeFrom="paragraph">
              <wp:posOffset>95885</wp:posOffset>
            </wp:positionV>
            <wp:extent cx="190500" cy="190500"/>
            <wp:effectExtent l="0" t="0" r="0" b="0"/>
            <wp:wrapSquare wrapText="bothSides" distT="0" distB="0" distL="114300" distR="11430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190500" cy="190500"/>
                    </a:xfrm>
                    <a:prstGeom prst="rect">
                      <a:avLst/>
                    </a:prstGeom>
                    <a:ln/>
                  </pic:spPr>
                </pic:pic>
              </a:graphicData>
            </a:graphic>
          </wp:anchor>
        </w:drawing>
      </w:r>
    </w:p>
    <w:p w:rsidR="006E7E3C" w:rsidRDefault="00371BB2">
      <w:pPr>
        <w:spacing w:after="0" w:line="240" w:lineRule="auto"/>
        <w:rPr>
          <w:rFonts w:ascii="Century Gothic" w:eastAsia="Century Gothic" w:hAnsi="Century Gothic" w:cs="Century Gothic"/>
          <w:color w:val="595959"/>
          <w:sz w:val="16"/>
          <w:szCs w:val="16"/>
        </w:rPr>
      </w:pPr>
      <w:r>
        <w:rPr>
          <w:rFonts w:ascii="Century Gothic" w:eastAsia="Century Gothic" w:hAnsi="Century Gothic" w:cs="Century Gothic"/>
          <w:color w:val="0000FF"/>
          <w:sz w:val="16"/>
          <w:szCs w:val="16"/>
          <w:u w:val="single"/>
        </w:rPr>
        <w:t>@barbadillo</w:t>
      </w:r>
    </w:p>
    <w:p w:rsidR="006E7E3C" w:rsidRDefault="00371BB2">
      <w:pPr>
        <w:spacing w:after="0" w:line="240" w:lineRule="auto"/>
        <w:rPr>
          <w:rFonts w:ascii="Century Gothic" w:eastAsia="Century Gothic" w:hAnsi="Century Gothic" w:cs="Century Gothic"/>
          <w:color w:val="595959"/>
          <w:sz w:val="16"/>
          <w:szCs w:val="16"/>
        </w:rPr>
      </w:pPr>
      <w:r>
        <w:rPr>
          <w:noProof/>
        </w:rPr>
        <w:drawing>
          <wp:anchor distT="0" distB="0" distL="114300" distR="114300" simplePos="0" relativeHeight="251662336" behindDoc="0" locked="0" layoutInCell="1" hidden="0" allowOverlap="1">
            <wp:simplePos x="0" y="0"/>
            <wp:positionH relativeFrom="column">
              <wp:posOffset>-320674</wp:posOffset>
            </wp:positionH>
            <wp:positionV relativeFrom="paragraph">
              <wp:posOffset>-5079</wp:posOffset>
            </wp:positionV>
            <wp:extent cx="200025" cy="200025"/>
            <wp:effectExtent l="0" t="0" r="0" b="0"/>
            <wp:wrapSquare wrapText="bothSides" distT="0" distB="0" distL="114300" distR="11430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200025" cy="200025"/>
                    </a:xfrm>
                    <a:prstGeom prst="rect">
                      <a:avLst/>
                    </a:prstGeom>
                    <a:ln/>
                  </pic:spPr>
                </pic:pic>
              </a:graphicData>
            </a:graphic>
          </wp:anchor>
        </w:drawing>
      </w:r>
    </w:p>
    <w:p w:rsidR="006E7E3C" w:rsidRDefault="0055389A">
      <w:pPr>
        <w:spacing w:after="0" w:line="240" w:lineRule="auto"/>
        <w:rPr>
          <w:rFonts w:ascii="Century Gothic" w:eastAsia="Century Gothic" w:hAnsi="Century Gothic" w:cs="Century Gothic"/>
          <w:color w:val="0000FF"/>
          <w:sz w:val="16"/>
          <w:szCs w:val="16"/>
          <w:u w:val="single"/>
        </w:rPr>
      </w:pPr>
      <w:hyperlink r:id="rId20">
        <w:r w:rsidR="00371BB2">
          <w:rPr>
            <w:rFonts w:ascii="Century Gothic" w:eastAsia="Century Gothic" w:hAnsi="Century Gothic" w:cs="Century Gothic"/>
            <w:color w:val="0000FF"/>
            <w:sz w:val="16"/>
            <w:szCs w:val="16"/>
            <w:u w:val="single"/>
          </w:rPr>
          <w:t>@</w:t>
        </w:r>
        <w:proofErr w:type="spellStart"/>
        <w:r w:rsidR="00371BB2">
          <w:rPr>
            <w:rFonts w:ascii="Century Gothic" w:eastAsia="Century Gothic" w:hAnsi="Century Gothic" w:cs="Century Gothic"/>
            <w:color w:val="0000FF"/>
            <w:sz w:val="16"/>
            <w:szCs w:val="16"/>
            <w:u w:val="single"/>
          </w:rPr>
          <w:t>bodegasbarbadillo</w:t>
        </w:r>
        <w:proofErr w:type="spellEnd"/>
      </w:hyperlink>
    </w:p>
    <w:p w:rsidR="006E7E3C" w:rsidRDefault="00371BB2">
      <w:pPr>
        <w:spacing w:after="0" w:line="240" w:lineRule="auto"/>
        <w:rPr>
          <w:rFonts w:ascii="Century Gothic" w:eastAsia="Century Gothic" w:hAnsi="Century Gothic" w:cs="Century Gothic"/>
          <w:color w:val="0000FF"/>
          <w:sz w:val="16"/>
          <w:szCs w:val="16"/>
          <w:u w:val="single"/>
        </w:rPr>
      </w:pPr>
      <w:r>
        <w:rPr>
          <w:noProof/>
        </w:rPr>
        <w:drawing>
          <wp:anchor distT="0" distB="0" distL="114300" distR="114300" simplePos="0" relativeHeight="251663360" behindDoc="0" locked="0" layoutInCell="1" hidden="0" allowOverlap="1">
            <wp:simplePos x="0" y="0"/>
            <wp:positionH relativeFrom="column">
              <wp:posOffset>-306068</wp:posOffset>
            </wp:positionH>
            <wp:positionV relativeFrom="paragraph">
              <wp:posOffset>6350</wp:posOffset>
            </wp:positionV>
            <wp:extent cx="200025" cy="2000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200025" cy="200025"/>
                    </a:xfrm>
                    <a:prstGeom prst="rect">
                      <a:avLst/>
                    </a:prstGeom>
                    <a:ln/>
                  </pic:spPr>
                </pic:pic>
              </a:graphicData>
            </a:graphic>
          </wp:anchor>
        </w:drawing>
      </w:r>
    </w:p>
    <w:p w:rsidR="006E7E3C" w:rsidRDefault="0055389A">
      <w:pPr>
        <w:spacing w:after="0" w:line="240" w:lineRule="auto"/>
        <w:rPr>
          <w:rFonts w:ascii="Century Gothic" w:eastAsia="Century Gothic" w:hAnsi="Century Gothic" w:cs="Century Gothic"/>
          <w:color w:val="595959"/>
          <w:sz w:val="16"/>
          <w:szCs w:val="16"/>
        </w:rPr>
      </w:pPr>
      <w:hyperlink r:id="rId22">
        <w:proofErr w:type="spellStart"/>
        <w:r w:rsidR="00371BB2">
          <w:rPr>
            <w:rFonts w:ascii="Century Gothic" w:eastAsia="Century Gothic" w:hAnsi="Century Gothic" w:cs="Century Gothic"/>
            <w:color w:val="0000FF"/>
            <w:sz w:val="16"/>
            <w:szCs w:val="16"/>
            <w:u w:val="single"/>
          </w:rPr>
          <w:t>BarbadilloCo</w:t>
        </w:r>
        <w:proofErr w:type="spellEnd"/>
      </w:hyperlink>
    </w:p>
    <w:p w:rsidR="006E7E3C" w:rsidRDefault="006E7E3C">
      <w:pPr>
        <w:spacing w:after="0" w:line="240" w:lineRule="auto"/>
        <w:rPr>
          <w:rFonts w:ascii="Century Gothic" w:eastAsia="Century Gothic" w:hAnsi="Century Gothic" w:cs="Century Gothic"/>
          <w:color w:val="595959"/>
          <w:sz w:val="16"/>
          <w:szCs w:val="16"/>
        </w:rPr>
      </w:pPr>
    </w:p>
    <w:p w:rsidR="006E7E3C" w:rsidRDefault="006E7E3C">
      <w:pPr>
        <w:spacing w:after="0" w:line="240" w:lineRule="auto"/>
        <w:rPr>
          <w:rFonts w:ascii="Century Gothic" w:eastAsia="Century Gothic" w:hAnsi="Century Gothic" w:cs="Century Gothic"/>
          <w:color w:val="595959"/>
          <w:sz w:val="16"/>
          <w:szCs w:val="16"/>
        </w:rPr>
      </w:pPr>
    </w:p>
    <w:p w:rsidR="006E7E3C" w:rsidRDefault="00371BB2">
      <w:pPr>
        <w:spacing w:after="0"/>
        <w:ind w:right="45"/>
        <w:jc w:val="both"/>
        <w:rPr>
          <w:rFonts w:ascii="Century Gothic" w:eastAsia="Century Gothic" w:hAnsi="Century Gothic" w:cs="Century Gothic"/>
          <w:b/>
          <w:color w:val="262626"/>
          <w:sz w:val="16"/>
          <w:szCs w:val="16"/>
        </w:rPr>
      </w:pPr>
      <w:r>
        <w:rPr>
          <w:rFonts w:ascii="Century Gothic" w:eastAsia="Century Gothic" w:hAnsi="Century Gothic" w:cs="Century Gothic"/>
          <w:b/>
          <w:color w:val="262626"/>
          <w:sz w:val="16"/>
          <w:szCs w:val="16"/>
        </w:rPr>
        <w:t>Más información: Primar Comunicación</w:t>
      </w:r>
    </w:p>
    <w:p w:rsidR="006E7E3C" w:rsidRDefault="00371BB2">
      <w:pPr>
        <w:spacing w:after="0"/>
        <w:ind w:right="45"/>
        <w:jc w:val="both"/>
        <w:rPr>
          <w:rFonts w:ascii="Century Gothic" w:eastAsia="Century Gothic" w:hAnsi="Century Gothic" w:cs="Century Gothic"/>
          <w:color w:val="262626"/>
          <w:sz w:val="16"/>
          <w:szCs w:val="16"/>
        </w:rPr>
      </w:pPr>
      <w:r>
        <w:rPr>
          <w:rFonts w:ascii="Century Gothic" w:eastAsia="Century Gothic" w:hAnsi="Century Gothic" w:cs="Century Gothic"/>
          <w:color w:val="262626"/>
          <w:sz w:val="16"/>
          <w:szCs w:val="16"/>
        </w:rPr>
        <w:t>Rodolfo García de la Rosa / Patricia Valentín / Eva Reneses.</w:t>
      </w:r>
    </w:p>
    <w:p w:rsidR="006E7E3C" w:rsidRDefault="00371BB2">
      <w:pPr>
        <w:spacing w:after="0"/>
        <w:ind w:right="45"/>
        <w:jc w:val="both"/>
        <w:rPr>
          <w:rFonts w:ascii="Century Gothic" w:eastAsia="Century Gothic" w:hAnsi="Century Gothic" w:cs="Century Gothic"/>
          <w:color w:val="262626"/>
          <w:sz w:val="16"/>
          <w:szCs w:val="16"/>
        </w:rPr>
      </w:pPr>
      <w:r>
        <w:rPr>
          <w:rFonts w:ascii="Century Gothic" w:eastAsia="Century Gothic" w:hAnsi="Century Gothic" w:cs="Century Gothic"/>
          <w:color w:val="262626"/>
          <w:sz w:val="16"/>
          <w:szCs w:val="16"/>
        </w:rPr>
        <w:t>Teléfonos: 662 93 50 25 / 662 93 50 27</w:t>
      </w:r>
    </w:p>
    <w:p w:rsidR="006E7E3C" w:rsidRDefault="0055389A">
      <w:pPr>
        <w:tabs>
          <w:tab w:val="left" w:pos="4884"/>
        </w:tabs>
        <w:spacing w:after="0"/>
        <w:ind w:right="44"/>
        <w:jc w:val="both"/>
        <w:rPr>
          <w:rFonts w:ascii="Century Gothic" w:eastAsia="Century Gothic" w:hAnsi="Century Gothic" w:cs="Century Gothic"/>
          <w:sz w:val="20"/>
          <w:szCs w:val="20"/>
        </w:rPr>
      </w:pPr>
      <w:hyperlink r:id="rId23">
        <w:r w:rsidR="00371BB2">
          <w:rPr>
            <w:rFonts w:ascii="Century Gothic" w:eastAsia="Century Gothic" w:hAnsi="Century Gothic" w:cs="Century Gothic"/>
            <w:color w:val="0000FF"/>
            <w:sz w:val="16"/>
            <w:szCs w:val="16"/>
            <w:u w:val="single"/>
          </w:rPr>
          <w:t>patricia@primarcomunicacion.es</w:t>
        </w:r>
      </w:hyperlink>
      <w:r w:rsidR="00371BB2">
        <w:rPr>
          <w:rFonts w:ascii="Century Gothic" w:eastAsia="Century Gothic" w:hAnsi="Century Gothic" w:cs="Century Gothic"/>
          <w:color w:val="262626"/>
          <w:sz w:val="16"/>
          <w:szCs w:val="16"/>
        </w:rPr>
        <w:t xml:space="preserve">; </w:t>
      </w:r>
      <w:hyperlink r:id="rId24">
        <w:r w:rsidR="00371BB2">
          <w:rPr>
            <w:rFonts w:ascii="Century Gothic" w:eastAsia="Century Gothic" w:hAnsi="Century Gothic" w:cs="Century Gothic"/>
            <w:color w:val="0000FF"/>
            <w:sz w:val="16"/>
            <w:szCs w:val="16"/>
            <w:u w:val="single"/>
          </w:rPr>
          <w:t>eva@primarcomunicacion.es</w:t>
        </w:r>
      </w:hyperlink>
      <w:r w:rsidR="00371BB2">
        <w:rPr>
          <w:rFonts w:ascii="Century Gothic" w:eastAsia="Century Gothic" w:hAnsi="Century Gothic" w:cs="Century Gothic"/>
          <w:color w:val="0000FF"/>
          <w:sz w:val="16"/>
          <w:szCs w:val="16"/>
        </w:rPr>
        <w:t xml:space="preserve"> </w:t>
      </w:r>
      <w:r w:rsidR="00371BB2">
        <w:rPr>
          <w:rFonts w:ascii="Century Gothic" w:eastAsia="Century Gothic" w:hAnsi="Century Gothic" w:cs="Century Gothic"/>
          <w:color w:val="0000FF"/>
          <w:sz w:val="16"/>
          <w:szCs w:val="16"/>
        </w:rPr>
        <w:tab/>
      </w:r>
      <w:r w:rsidR="00371BB2">
        <w:rPr>
          <w:rFonts w:ascii="Century Gothic" w:eastAsia="Century Gothic" w:hAnsi="Century Gothic" w:cs="Century Gothic"/>
          <w:sz w:val="20"/>
          <w:szCs w:val="20"/>
        </w:rPr>
        <w:tab/>
      </w:r>
    </w:p>
    <w:sectPr w:rsidR="006E7E3C">
      <w:headerReference w:type="default" r:id="rId25"/>
      <w:footerReference w:type="default" r:id="rId26"/>
      <w:pgSz w:w="11906" w:h="16838"/>
      <w:pgMar w:top="1417" w:right="1701" w:bottom="1417" w:left="1276"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89A" w:rsidRDefault="0055389A">
      <w:pPr>
        <w:spacing w:after="0" w:line="240" w:lineRule="auto"/>
      </w:pPr>
      <w:r>
        <w:separator/>
      </w:r>
    </w:p>
  </w:endnote>
  <w:endnote w:type="continuationSeparator" w:id="0">
    <w:p w:rsidR="0055389A" w:rsidRDefault="00553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3C" w:rsidRDefault="00371BB2">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13923">
      <w:rPr>
        <w:noProof/>
        <w:color w:val="000000"/>
      </w:rPr>
      <w:t>2</w:t>
    </w:r>
    <w:r>
      <w:rPr>
        <w:color w:val="000000"/>
      </w:rPr>
      <w:fldChar w:fldCharType="end"/>
    </w:r>
  </w:p>
  <w:p w:rsidR="006E7E3C" w:rsidRDefault="006E7E3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89A" w:rsidRDefault="0055389A">
      <w:pPr>
        <w:spacing w:after="0" w:line="240" w:lineRule="auto"/>
      </w:pPr>
      <w:r>
        <w:separator/>
      </w:r>
    </w:p>
  </w:footnote>
  <w:footnote w:type="continuationSeparator" w:id="0">
    <w:p w:rsidR="0055389A" w:rsidRDefault="00553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3C" w:rsidRDefault="00A13923" w:rsidP="00A13923">
    <w:pPr>
      <w:pBdr>
        <w:top w:val="nil"/>
        <w:left w:val="nil"/>
        <w:bottom w:val="nil"/>
        <w:right w:val="nil"/>
        <w:between w:val="nil"/>
      </w:pBdr>
      <w:tabs>
        <w:tab w:val="center" w:pos="4252"/>
        <w:tab w:val="right" w:pos="8504"/>
      </w:tabs>
      <w:spacing w:after="0" w:line="240" w:lineRule="auto"/>
      <w:jc w:val="right"/>
      <w:rPr>
        <w:color w:val="000000"/>
      </w:rPr>
    </w:pPr>
    <w:r>
      <w:rPr>
        <w:noProof/>
      </w:rPr>
      <w:drawing>
        <wp:anchor distT="0" distB="0" distL="114300" distR="114300" simplePos="0" relativeHeight="251660288" behindDoc="0" locked="0" layoutInCell="1" allowOverlap="1" wp14:anchorId="38BD20E1" wp14:editId="4AA324C4">
          <wp:simplePos x="0" y="0"/>
          <wp:positionH relativeFrom="column">
            <wp:posOffset>3826510</wp:posOffset>
          </wp:positionH>
          <wp:positionV relativeFrom="paragraph">
            <wp:posOffset>54610</wp:posOffset>
          </wp:positionV>
          <wp:extent cx="1769110" cy="417195"/>
          <wp:effectExtent l="0" t="0" r="2540" b="1905"/>
          <wp:wrapSquare wrapText="bothSides"/>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dega pirine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4171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71400914" wp14:editId="40A944B1">
          <wp:simplePos x="0" y="0"/>
          <wp:positionH relativeFrom="column">
            <wp:posOffset>288290</wp:posOffset>
          </wp:positionH>
          <wp:positionV relativeFrom="paragraph">
            <wp:posOffset>-236220</wp:posOffset>
          </wp:positionV>
          <wp:extent cx="756920" cy="756920"/>
          <wp:effectExtent l="0" t="0" r="5080" b="5080"/>
          <wp:wrapTopAndBottom distT="0" dist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cstate="print">
                    <a:extLst>
                      <a:ext uri="{28A0092B-C50C-407E-A947-70E740481C1C}">
                        <a14:useLocalDpi xmlns:a14="http://schemas.microsoft.com/office/drawing/2010/main" val="0"/>
                      </a:ext>
                    </a:extLst>
                  </a:blip>
                  <a:stretch>
                    <a:fillRect/>
                  </a:stretch>
                </pic:blipFill>
                <pic:spPr>
                  <a:xfrm>
                    <a:off x="0" y="0"/>
                    <a:ext cx="756920" cy="756920"/>
                  </a:xfrm>
                  <a:prstGeom prst="rect">
                    <a:avLst/>
                  </a:prstGeom>
                  <a:ln/>
                </pic:spPr>
              </pic:pic>
            </a:graphicData>
          </a:graphic>
          <wp14:sizeRelH relativeFrom="margin">
            <wp14:pctWidth>0</wp14:pctWidth>
          </wp14:sizeRelH>
        </wp:anchor>
      </w:drawing>
    </w:r>
  </w:p>
  <w:p w:rsidR="006E7E3C" w:rsidRDefault="00371BB2">
    <w:pPr>
      <w:pBdr>
        <w:top w:val="nil"/>
        <w:left w:val="nil"/>
        <w:bottom w:val="nil"/>
        <w:right w:val="nil"/>
        <w:between w:val="nil"/>
      </w:pBdr>
      <w:tabs>
        <w:tab w:val="center" w:pos="4252"/>
        <w:tab w:val="right" w:pos="8504"/>
      </w:tabs>
      <w:spacing w:after="0" w:line="240" w:lineRule="auto"/>
      <w:rPr>
        <w:color w:val="000000"/>
      </w:rPr>
    </w:pPr>
    <w:r>
      <w:rPr>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69.25pt;height:171.6pt" o:bullet="t">
        <v:imagedata r:id="rId1" o:title="mancha"/>
      </v:shape>
    </w:pict>
  </w:numPicBullet>
  <w:abstractNum w:abstractNumId="0">
    <w:nsid w:val="70BB1197"/>
    <w:multiLevelType w:val="hybridMultilevel"/>
    <w:tmpl w:val="0BBCA094"/>
    <w:lvl w:ilvl="0" w:tplc="AB44D446">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6E7E3C"/>
    <w:rsid w:val="00371BB2"/>
    <w:rsid w:val="0055389A"/>
    <w:rsid w:val="006B4BEF"/>
    <w:rsid w:val="006E4A4E"/>
    <w:rsid w:val="006E7E3C"/>
    <w:rsid w:val="00A13923"/>
    <w:rsid w:val="00A22F15"/>
    <w:rsid w:val="00BE2ED2"/>
    <w:rsid w:val="00E0516E"/>
    <w:rsid w:val="00F017FB"/>
    <w:rsid w:val="00FB6E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480"/>
      <w:outlineLvl w:val="0"/>
    </w:pPr>
    <w:rPr>
      <w:b/>
      <w:color w:val="345A8A"/>
      <w:sz w:val="32"/>
      <w:szCs w:val="32"/>
    </w:rPr>
  </w:style>
  <w:style w:type="paragraph" w:styleId="Ttulo2">
    <w:name w:val="heading 2"/>
    <w:basedOn w:val="Normal"/>
    <w:next w:val="Normal"/>
    <w:pPr>
      <w:spacing w:before="200"/>
      <w:outlineLvl w:val="1"/>
    </w:pPr>
    <w:rPr>
      <w:b/>
      <w:color w:val="4F81BD"/>
      <w:sz w:val="26"/>
      <w:szCs w:val="26"/>
    </w:rPr>
  </w:style>
  <w:style w:type="paragraph" w:styleId="Ttulo3">
    <w:name w:val="heading 3"/>
    <w:basedOn w:val="Normal"/>
    <w:next w:val="Normal"/>
    <w:pPr>
      <w:spacing w:before="200"/>
      <w:outlineLvl w:val="2"/>
    </w:pPr>
    <w:rPr>
      <w:b/>
      <w:color w:val="4F81BD"/>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300"/>
    </w:pPr>
    <w:rPr>
      <w:color w:val="17365D"/>
      <w:sz w:val="52"/>
      <w:szCs w:val="52"/>
    </w:rPr>
  </w:style>
  <w:style w:type="paragraph" w:styleId="Subttulo">
    <w:name w:val="Subtitle"/>
    <w:basedOn w:val="Normal"/>
    <w:next w:val="Normal"/>
    <w:rPr>
      <w:i/>
      <w:color w:val="4F81BD"/>
      <w:sz w:val="24"/>
      <w:szCs w:val="24"/>
    </w:rPr>
  </w:style>
  <w:style w:type="character" w:styleId="Hipervnculo">
    <w:name w:val="Hyperlink"/>
    <w:basedOn w:val="Fuentedeprrafopredeter"/>
    <w:uiPriority w:val="99"/>
    <w:unhideWhenUsed/>
    <w:rsid w:val="00BE2ED2"/>
    <w:rPr>
      <w:color w:val="0000FF" w:themeColor="hyperlink"/>
      <w:u w:val="single"/>
    </w:rPr>
  </w:style>
  <w:style w:type="character" w:styleId="Hipervnculovisitado">
    <w:name w:val="FollowedHyperlink"/>
    <w:basedOn w:val="Fuentedeprrafopredeter"/>
    <w:uiPriority w:val="99"/>
    <w:semiHidden/>
    <w:unhideWhenUsed/>
    <w:rsid w:val="00BE2ED2"/>
    <w:rPr>
      <w:color w:val="800080" w:themeColor="followedHyperlink"/>
      <w:u w:val="single"/>
    </w:rPr>
  </w:style>
  <w:style w:type="paragraph" w:styleId="Prrafodelista">
    <w:name w:val="List Paragraph"/>
    <w:basedOn w:val="Normal"/>
    <w:uiPriority w:val="34"/>
    <w:qFormat/>
    <w:rsid w:val="00BE2ED2"/>
    <w:pPr>
      <w:ind w:left="720"/>
      <w:contextualSpacing/>
    </w:pPr>
  </w:style>
  <w:style w:type="paragraph" w:styleId="Encabezado">
    <w:name w:val="header"/>
    <w:basedOn w:val="Normal"/>
    <w:link w:val="EncabezadoCar"/>
    <w:uiPriority w:val="99"/>
    <w:unhideWhenUsed/>
    <w:rsid w:val="00A139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3923"/>
  </w:style>
  <w:style w:type="paragraph" w:styleId="Piedepgina">
    <w:name w:val="footer"/>
    <w:basedOn w:val="Normal"/>
    <w:link w:val="PiedepginaCar"/>
    <w:uiPriority w:val="99"/>
    <w:unhideWhenUsed/>
    <w:rsid w:val="00A139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3923"/>
  </w:style>
  <w:style w:type="paragraph" w:styleId="Textodeglobo">
    <w:name w:val="Balloon Text"/>
    <w:basedOn w:val="Normal"/>
    <w:link w:val="TextodegloboCar"/>
    <w:uiPriority w:val="99"/>
    <w:semiHidden/>
    <w:unhideWhenUsed/>
    <w:rsid w:val="00A139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39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spacing w:before="480"/>
      <w:outlineLvl w:val="0"/>
    </w:pPr>
    <w:rPr>
      <w:b/>
      <w:color w:val="345A8A"/>
      <w:sz w:val="32"/>
      <w:szCs w:val="32"/>
    </w:rPr>
  </w:style>
  <w:style w:type="paragraph" w:styleId="Ttulo2">
    <w:name w:val="heading 2"/>
    <w:basedOn w:val="Normal"/>
    <w:next w:val="Normal"/>
    <w:pPr>
      <w:spacing w:before="200"/>
      <w:outlineLvl w:val="1"/>
    </w:pPr>
    <w:rPr>
      <w:b/>
      <w:color w:val="4F81BD"/>
      <w:sz w:val="26"/>
      <w:szCs w:val="26"/>
    </w:rPr>
  </w:style>
  <w:style w:type="paragraph" w:styleId="Ttulo3">
    <w:name w:val="heading 3"/>
    <w:basedOn w:val="Normal"/>
    <w:next w:val="Normal"/>
    <w:pPr>
      <w:spacing w:before="200"/>
      <w:outlineLvl w:val="2"/>
    </w:pPr>
    <w:rPr>
      <w:b/>
      <w:color w:val="4F81BD"/>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300"/>
    </w:pPr>
    <w:rPr>
      <w:color w:val="17365D"/>
      <w:sz w:val="52"/>
      <w:szCs w:val="52"/>
    </w:rPr>
  </w:style>
  <w:style w:type="paragraph" w:styleId="Subttulo">
    <w:name w:val="Subtitle"/>
    <w:basedOn w:val="Normal"/>
    <w:next w:val="Normal"/>
    <w:rPr>
      <w:i/>
      <w:color w:val="4F81BD"/>
      <w:sz w:val="24"/>
      <w:szCs w:val="24"/>
    </w:rPr>
  </w:style>
  <w:style w:type="character" w:styleId="Hipervnculo">
    <w:name w:val="Hyperlink"/>
    <w:basedOn w:val="Fuentedeprrafopredeter"/>
    <w:uiPriority w:val="99"/>
    <w:unhideWhenUsed/>
    <w:rsid w:val="00BE2ED2"/>
    <w:rPr>
      <w:color w:val="0000FF" w:themeColor="hyperlink"/>
      <w:u w:val="single"/>
    </w:rPr>
  </w:style>
  <w:style w:type="character" w:styleId="Hipervnculovisitado">
    <w:name w:val="FollowedHyperlink"/>
    <w:basedOn w:val="Fuentedeprrafopredeter"/>
    <w:uiPriority w:val="99"/>
    <w:semiHidden/>
    <w:unhideWhenUsed/>
    <w:rsid w:val="00BE2ED2"/>
    <w:rPr>
      <w:color w:val="800080" w:themeColor="followedHyperlink"/>
      <w:u w:val="single"/>
    </w:rPr>
  </w:style>
  <w:style w:type="paragraph" w:styleId="Prrafodelista">
    <w:name w:val="List Paragraph"/>
    <w:basedOn w:val="Normal"/>
    <w:uiPriority w:val="34"/>
    <w:qFormat/>
    <w:rsid w:val="00BE2ED2"/>
    <w:pPr>
      <w:ind w:left="720"/>
      <w:contextualSpacing/>
    </w:pPr>
  </w:style>
  <w:style w:type="paragraph" w:styleId="Encabezado">
    <w:name w:val="header"/>
    <w:basedOn w:val="Normal"/>
    <w:link w:val="EncabezadoCar"/>
    <w:uiPriority w:val="99"/>
    <w:unhideWhenUsed/>
    <w:rsid w:val="00A139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13923"/>
  </w:style>
  <w:style w:type="paragraph" w:styleId="Piedepgina">
    <w:name w:val="footer"/>
    <w:basedOn w:val="Normal"/>
    <w:link w:val="PiedepginaCar"/>
    <w:uiPriority w:val="99"/>
    <w:unhideWhenUsed/>
    <w:rsid w:val="00A139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3923"/>
  </w:style>
  <w:style w:type="paragraph" w:styleId="Textodeglobo">
    <w:name w:val="Balloon Text"/>
    <w:basedOn w:val="Normal"/>
    <w:link w:val="TextodegloboCar"/>
    <w:uiPriority w:val="99"/>
    <w:semiHidden/>
    <w:unhideWhenUsed/>
    <w:rsid w:val="00A139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39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43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instagram.com/p/CZbzJqvtQhK/" TargetMode="External"/><Relationship Id="rId18" Type="http://schemas.openxmlformats.org/officeDocument/2006/relationships/image" Target="media/image5.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s://www.facebook.com/bodegas.barbadillo"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instagram.com/bodegasbarbadill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ienda.barbadillo.com/producto/alquezar-rosado/" TargetMode="External"/><Relationship Id="rId24" Type="http://schemas.openxmlformats.org/officeDocument/2006/relationships/hyperlink" Target="mailto:eva@primarcomunicacion.es" TargetMode="External"/><Relationship Id="rId5" Type="http://schemas.openxmlformats.org/officeDocument/2006/relationships/webSettings" Target="webSettings.xml"/><Relationship Id="rId15" Type="http://schemas.openxmlformats.org/officeDocument/2006/relationships/hyperlink" Target="http://www.barbadillo.com/" TargetMode="External"/><Relationship Id="rId23" Type="http://schemas.openxmlformats.org/officeDocument/2006/relationships/hyperlink" Target="mailto:patricia@primarcomunicacion.es" TargetMode="External"/><Relationship Id="rId28" Type="http://schemas.openxmlformats.org/officeDocument/2006/relationships/theme" Target="theme/theme1.xml"/><Relationship Id="rId10" Type="http://schemas.openxmlformats.org/officeDocument/2006/relationships/hyperlink" Target="https://laesenciadelaflor.com/producto/pack-floresyvin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tienda.barbadillo.com/producto/barbadillo-vi-cool/" TargetMode="External"/><Relationship Id="rId14" Type="http://schemas.openxmlformats.org/officeDocument/2006/relationships/hyperlink" Target="https://www.instagram.com/p/CZbxo-fqPhB/" TargetMode="External"/><Relationship Id="rId22" Type="http://schemas.openxmlformats.org/officeDocument/2006/relationships/hyperlink" Target="https://www.youtube.com/user/BarbadilloC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801</Words>
  <Characters>4406</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Patricia</cp:lastModifiedBy>
  <cp:revision>8</cp:revision>
  <dcterms:created xsi:type="dcterms:W3CDTF">2022-02-01T16:29:00Z</dcterms:created>
  <dcterms:modified xsi:type="dcterms:W3CDTF">2022-02-01T17:02:00Z</dcterms:modified>
</cp:coreProperties>
</file>